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COMMISSIONERS COURT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JANUARY 10, 2023, AT 9:30 A.M.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8">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called the meeting to order at 9:30 a.m.; the following Elected Officials were present:</w:t>
      </w:r>
    </w:p>
    <w:p w:rsidR="00000000" w:rsidDel="00000000" w:rsidP="00000000" w:rsidRDefault="00000000" w:rsidRPr="00000000" w14:paraId="0000000B">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0D">
      <w:pPr>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 xml:space="preserve">Commissioner Pct. 2</w:t>
      </w:r>
    </w:p>
    <w:p w:rsidR="00000000" w:rsidDel="00000000" w:rsidP="00000000" w:rsidRDefault="00000000" w:rsidRPr="00000000" w14:paraId="0000000E">
      <w:pPr>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 xml:space="preserve">Commissioner Pct. 3</w:t>
      </w:r>
    </w:p>
    <w:p w:rsidR="00000000" w:rsidDel="00000000" w:rsidP="00000000" w:rsidRDefault="00000000" w:rsidRPr="00000000" w14:paraId="0000000F">
      <w:pPr>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w:t>
      </w:r>
      <w:r w:rsidDel="00000000" w:rsidR="00000000" w:rsidRPr="00000000">
        <w:rPr>
          <w:rFonts w:ascii="Times New Roman" w:cs="Times New Roman" w:eastAsia="Times New Roman" w:hAnsi="Times New Roman"/>
          <w:rtl w:val="0"/>
        </w:rPr>
        <w:t xml:space="preserve"> Morrow</w:t>
        <w:tab/>
        <w:tab/>
        <w:t xml:space="preserve">Commissioner Pct. 4</w:t>
      </w:r>
    </w:p>
    <w:p w:rsidR="00000000" w:rsidDel="00000000" w:rsidP="00000000" w:rsidRDefault="00000000" w:rsidRPr="00000000" w14:paraId="00000010">
      <w:pPr>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 xml:space="preserve">County Clerk</w:t>
      </w:r>
    </w:p>
    <w:p w:rsidR="00000000" w:rsidDel="00000000" w:rsidP="00000000" w:rsidRDefault="00000000" w:rsidRPr="00000000" w14:paraId="00000011">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Gregory Henington, County Judge, was absent due to Judge Education courses.</w:t>
      </w:r>
    </w:p>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 Texas (County's Facebook page). Members of the public are also encouraged to participate in public comment by calling telephone number 432-244-6663. This temporary suspension will leave important Open Meetings Act (Section 551.043, Texas Government Code) protections in place. </w:t>
      </w:r>
    </w:p>
    <w:p w:rsidR="00000000" w:rsidDel="00000000" w:rsidP="00000000" w:rsidRDefault="00000000" w:rsidRPr="00000000" w14:paraId="0000001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Pledge of Allegiance </w:t>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and Pledge were led by Commissioner Ortega. Commissioner Westermann led the Pledge of Allegiance</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the Texas Flag.</w:t>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Minutes / additions / corrections / approval </w:t>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 to approve the minutes for December 27, 2022. Commissioner Westermann</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seconded the motion; motion passed 4-0.</w:t>
      </w:r>
    </w:p>
    <w:p w:rsidR="00000000" w:rsidDel="00000000" w:rsidP="00000000" w:rsidRDefault="00000000" w:rsidRPr="00000000" w14:paraId="0000002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Public Comment - Comments are limited to 5 minutes per person. Pursuant to the Texas Open Meetings Act, the Court is limited in its ability to respond to comments. </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Pattillo, Alpine resident, requested information on how to handle a squatter on county right of way past Moss Creek Bridge on Cemetery Rd.</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County Clerk, announced a job position will be available in the County Clerk's Office.</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Recognitions &amp; Announcements - </w:t>
      </w:r>
    </w:p>
    <w:p w:rsidR="00000000" w:rsidDel="00000000" w:rsidP="00000000" w:rsidRDefault="00000000" w:rsidRPr="00000000" w14:paraId="0000002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comment.</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Emergency Management Department </w:t>
      </w:r>
    </w:p>
    <w:p w:rsidR="00000000" w:rsidDel="00000000" w:rsidP="00000000" w:rsidRDefault="00000000" w:rsidRPr="00000000" w14:paraId="0000002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including: </w:t>
      </w:r>
    </w:p>
    <w:p w:rsidR="00000000" w:rsidDel="00000000" w:rsidP="00000000" w:rsidRDefault="00000000" w:rsidRPr="00000000" w14:paraId="0000002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prohibiting fireworks, emergency management issues related to public and private insurance coverage, personnel issues related to emergency response, matters related to pending &amp; future Homeland Security, FEMA Grant &amp; updates on Coronavirus (COVID-19) / Discussion and appropriate action </w:t>
      </w:r>
    </w:p>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Management Department. EMC Elmore presented a Burn Ban Order. Commissioner Morrow moved to approve Burn Ban as presented. Commissioner Colando seconded the motion; motion passed 4-0.</w:t>
      </w:r>
    </w:p>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Road &amp; Bridge Department </w:t>
      </w:r>
    </w:p>
    <w:p w:rsidR="00000000" w:rsidDel="00000000" w:rsidP="00000000" w:rsidRDefault="00000000" w:rsidRPr="00000000" w14:paraId="0000003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Road &amp; Bridge Superintendent's Report </w:t>
      </w:r>
    </w:p>
    <w:p w:rsidR="00000000" w:rsidDel="00000000" w:rsidP="00000000" w:rsidRDefault="00000000" w:rsidRPr="00000000" w14:paraId="0000003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updates on maintenance and repairs for all county roads; road materials including, fuel, supplies including usage &amp; inventories &amp; future needs; equipment including heavy equipment, (maintenance repairs, future needs, replacement and additions), pickups, trailers and other light vehicles and accessories, and small equipment, (usage, future needs), equipment rentals; facilities (yards in Alpine, Marathon and S. County) and community facilities (assistance with maintenance and other related issues); assistance to other governmental entities and emergency responders; personnel issues, (vacancies, new hires, performance and safety); permits for boring or trenching for utilities across County Roads </w:t>
      </w:r>
    </w:p>
    <w:p w:rsidR="00000000" w:rsidDel="00000000" w:rsidP="00000000" w:rsidRDefault="00000000" w:rsidRPr="00000000" w14:paraId="00000036">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presented the Road and Bridge Department general report on behalf of Superintendent Frenchie Causey.</w:t>
      </w:r>
    </w:p>
    <w:p w:rsidR="00000000" w:rsidDel="00000000" w:rsidP="00000000" w:rsidRDefault="00000000" w:rsidRPr="00000000" w14:paraId="0000003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of Road &amp; Bridge Department &amp;</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Community Facilities to go forward </w:t>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Community Facilities Report </w:t>
      </w:r>
    </w:p>
    <w:p w:rsidR="00000000" w:rsidDel="00000000" w:rsidP="00000000" w:rsidRDefault="00000000" w:rsidRPr="00000000" w14:paraId="0000003C">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read the Community Facilities Report on behalf of Johnny Valencia.</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Brewster County Auditor </w:t>
      </w:r>
    </w:p>
    <w:p w:rsidR="00000000" w:rsidDel="00000000" w:rsidP="00000000" w:rsidRDefault="00000000" w:rsidRPr="00000000" w14:paraId="0000004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w:t>
      </w:r>
    </w:p>
    <w:p w:rsidR="00000000" w:rsidDel="00000000" w:rsidP="00000000" w:rsidRDefault="00000000" w:rsidRPr="00000000" w14:paraId="00000042">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Paty Saenz, assistant auditor, presented the General Bills on behalf of Patty Roach, County Auditor. Commissioner Colando moved to approve the general bills as presented. Commissioner Westermann seconded the motion; motion passed 4-0.</w:t>
      </w:r>
    </w:p>
    <w:p w:rsidR="00000000" w:rsidDel="00000000" w:rsidP="00000000" w:rsidRDefault="00000000" w:rsidRPr="00000000" w14:paraId="00000044">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 Updates, discussion, review and appropriate action concerning the following: </w:t>
      </w:r>
    </w:p>
    <w:p w:rsidR="00000000" w:rsidDel="00000000" w:rsidP="00000000" w:rsidRDefault="00000000" w:rsidRPr="00000000" w14:paraId="00000046">
      <w:pPr>
        <w:widowControl w:val="0"/>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 Amendments                           </w:t>
        <w:tab/>
        <w:t xml:space="preserve">Line-Item Transfers</w:t>
      </w:r>
    </w:p>
    <w:p w:rsidR="00000000" w:rsidDel="00000000" w:rsidP="00000000" w:rsidRDefault="00000000" w:rsidRPr="00000000" w14:paraId="00000047">
      <w:pPr>
        <w:widowControl w:val="0"/>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Reports as Requested by Commissioners</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Assistant Auditor Saenz presented a Line-Item Transfer. Commissioner Morrow moved to approve as presented. </w:t>
      </w: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Officials' Monthly Reports </w:t>
      </w:r>
    </w:p>
    <w:p w:rsidR="00000000" w:rsidDel="00000000" w:rsidP="00000000" w:rsidRDefault="00000000" w:rsidRPr="00000000" w14:paraId="0000004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read the Official’s Monthly Report. Commissioner Colando moved to approve the</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report as presented. Commissioner Westermann seconded the motion; motion passed 4-0.</w:t>
      </w:r>
    </w:p>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Treasurer's Office </w:t>
      </w:r>
    </w:p>
    <w:p w:rsidR="00000000" w:rsidDel="00000000" w:rsidP="00000000" w:rsidRDefault="00000000" w:rsidRPr="00000000" w14:paraId="00000051">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Financial Reports / Updates, discussion, review, and appropriate action concerning the following: </w:t>
      </w:r>
    </w:p>
    <w:p w:rsidR="00000000" w:rsidDel="00000000" w:rsidP="00000000" w:rsidRDefault="00000000" w:rsidRPr="00000000" w14:paraId="00000052">
      <w:pPr>
        <w:widowControl w:val="0"/>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Combined Statement of Revenues &amp; Expenses                  </w:t>
        <w:tab/>
        <w:t xml:space="preserve">Payroll Reports</w:t>
      </w:r>
    </w:p>
    <w:p w:rsidR="00000000" w:rsidDel="00000000" w:rsidP="00000000" w:rsidRDefault="00000000" w:rsidRPr="00000000" w14:paraId="00000053">
      <w:pPr>
        <w:widowControl w:val="0"/>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Register                                                                       </w:t>
        <w:tab/>
        <w:t xml:space="preserve">Receipt File Listings</w:t>
      </w:r>
    </w:p>
    <w:p w:rsidR="00000000" w:rsidDel="00000000" w:rsidP="00000000" w:rsidRDefault="00000000" w:rsidRPr="00000000" w14:paraId="00000054">
      <w:pPr>
        <w:widowControl w:val="0"/>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Personnel/ Overtime Reports                                               </w:t>
        <w:tab/>
        <w:t xml:space="preserve">Cash Reports</w:t>
      </w:r>
    </w:p>
    <w:p w:rsidR="00000000" w:rsidDel="00000000" w:rsidP="00000000" w:rsidRDefault="00000000" w:rsidRPr="00000000" w14:paraId="00000055">
      <w:pPr>
        <w:widowControl w:val="0"/>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 as Requested by Commissioners</w:t>
        <w:tab/>
        <w:tab/>
        <w:t xml:space="preserve">Grant Reports</w:t>
      </w:r>
    </w:p>
    <w:p w:rsidR="00000000" w:rsidDel="00000000" w:rsidP="00000000" w:rsidRDefault="00000000" w:rsidRPr="00000000" w14:paraId="00000056">
      <w:pPr>
        <w:widowControl w:val="0"/>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reports.</w:t>
      </w:r>
    </w:p>
    <w:p w:rsidR="00000000" w:rsidDel="00000000" w:rsidP="00000000" w:rsidRDefault="00000000" w:rsidRPr="00000000" w14:paraId="00000058">
      <w:pPr>
        <w:widowControl w:val="0"/>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Other general administrative and procedural matters related to Treasurer's Office/ Discussion and appropriate action for work of Treasurer's Office to go forward </w:t>
      </w:r>
    </w:p>
    <w:p w:rsidR="00000000" w:rsidDel="00000000" w:rsidP="00000000" w:rsidRDefault="00000000" w:rsidRPr="00000000" w14:paraId="0000005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Schedule next Commissioners Court Meeting on January 24, 2023 at 9:30 am. </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announced the next Commissioners Court Meeting on January 24, 2023, at 9:30 A.M.</w:t>
      </w:r>
    </w:p>
    <w:p w:rsidR="00000000" w:rsidDel="00000000" w:rsidP="00000000" w:rsidRDefault="00000000" w:rsidRPr="00000000" w14:paraId="0000005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Adjourn </w:t>
      </w:r>
    </w:p>
    <w:p w:rsidR="00000000" w:rsidDel="00000000" w:rsidP="00000000" w:rsidRDefault="00000000" w:rsidRPr="00000000" w14:paraId="0000006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 to adjourn. Commissioner Westermann seconded the motion; motion passed 4-0. Meeting adjourned at 9:51 a.m.</w:t>
      </w:r>
    </w:p>
    <w:p w:rsidR="00000000" w:rsidDel="00000000" w:rsidP="00000000" w:rsidRDefault="00000000" w:rsidRPr="00000000" w14:paraId="0000006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________________________</w:t>
      </w:r>
      <w:r w:rsidDel="00000000" w:rsidR="00000000" w:rsidRPr="00000000">
        <w:rPr>
          <w:rFonts w:ascii="Times New Roman" w:cs="Times New Roman" w:eastAsia="Times New Roman" w:hAnsi="Times New Roman"/>
          <w:b w:val="1"/>
          <w:rtl w:val="0"/>
        </w:rPr>
        <w:t xml:space="preserve">__________</w:t>
      </w:r>
    </w:p>
    <w:p w:rsidR="00000000" w:rsidDel="00000000" w:rsidP="00000000" w:rsidRDefault="00000000" w:rsidRPr="00000000" w14:paraId="0000006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Gregory Henington, County Judge</w:t>
      </w:r>
    </w:p>
    <w:p w:rsidR="00000000" w:rsidDel="00000000" w:rsidP="00000000" w:rsidRDefault="00000000" w:rsidRPr="00000000" w14:paraId="00000066">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7">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69">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6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Katrina Munoz, Deputy Clerk</w:t>
      </w:r>
      <w:r w:rsidDel="00000000" w:rsidR="00000000" w:rsidRPr="00000000">
        <w:rPr>
          <w:rtl w:val="0"/>
        </w:rPr>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