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page">
              <wp:posOffset>3319272</wp:posOffset>
            </wp:positionH>
            <wp:positionV relativeFrom="page">
              <wp:posOffset>1280160</wp:posOffset>
            </wp:positionV>
            <wp:extent cx="1143000" cy="1143945"/>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7"/>
                    <a:srcRect b="0" l="0" r="0" t="0"/>
                    <a:stretch>
                      <a:fillRect/>
                    </a:stretch>
                  </pic:blipFill>
                  <pic:spPr>
                    <a:xfrm>
                      <a:off x="0" y="0"/>
                      <a:ext cx="1143000" cy="1143945"/>
                    </a:xfrm>
                    <a:prstGeom prst="rect"/>
                    <a:ln/>
                  </pic:spPr>
                </pic:pic>
              </a:graphicData>
            </a:graphic>
          </wp:anchor>
        </w:drawing>
      </w: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p w:rsidR="00000000" w:rsidDel="00000000" w:rsidP="00000000" w:rsidRDefault="00000000" w:rsidRPr="00000000" w14:paraId="0000000B">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December 12, 2023, at 9:30 A.M.</w:t>
      </w:r>
    </w:p>
    <w:p w:rsidR="00000000" w:rsidDel="00000000" w:rsidP="00000000" w:rsidRDefault="00000000" w:rsidRPr="00000000" w14:paraId="0000000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1">
      <w:pPr>
        <w:spacing w:after="0" w:line="276"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76"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3">
      <w:pPr>
        <w:spacing w:after="0" w:line="360" w:lineRule="auto"/>
        <w:ind w:left="72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Call to Order – Judge Greg P. Henington</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9:30 a.m.; the following Elected Officials were present:</w:t>
      </w:r>
    </w:p>
    <w:p w:rsidR="00000000" w:rsidDel="00000000" w:rsidP="00000000" w:rsidRDefault="00000000" w:rsidRPr="00000000" w14:paraId="00000016">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17">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18">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19">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1A">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1B">
      <w:pPr>
        <w:spacing w:after="0"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Invocation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Pledge of Allegiance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necessary action to approve previous meeting minutes</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November 28, 2023, minutes. Commissioner Colando seconded</w:t>
      </w:r>
    </w:p>
    <w:p w:rsidR="00000000" w:rsidDel="00000000" w:rsidP="00000000" w:rsidRDefault="00000000" w:rsidRPr="00000000" w14:paraId="0000002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motion; motion passed 5-0.</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Public Comment—Comments are limited to 5 minutes per person. Members of the public are also welcome to participate in public comment by calling 432-244-6663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Recognition &amp; Announcements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Update on new Brewster County Website / Commissioner S. Colando / Discussion only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update.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County Judge Report – for informational purposes only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update and announced on the 22nd of January will be the start date to clear out boxes and store files properly with the approved company for two weeks.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10. Update on Far West Texas Public Defender’s scheduled office move. Information only</w:t>
      </w:r>
    </w:p>
    <w:p w:rsidR="00000000" w:rsidDel="00000000" w:rsidP="00000000" w:rsidRDefault="00000000" w:rsidRPr="00000000" w14:paraId="00000033">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McDermott, Chief Public Defender of the Far West Texas Regional Public Defender Office, gave an update on the office’s activities and planned move on January 8th to 206 West Avenue E.</w:t>
      </w:r>
    </w:p>
    <w:p w:rsidR="00000000" w:rsidDel="00000000" w:rsidP="00000000" w:rsidRDefault="00000000" w:rsidRPr="00000000" w14:paraId="0000003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Project List:</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w:t>
      </w:r>
      <w:r w:rsidDel="00000000" w:rsidR="00000000" w:rsidRPr="00000000">
        <w:rPr>
          <w:rFonts w:ascii="Times New Roman" w:cs="Times New Roman" w:eastAsia="Times New Roman" w:hAnsi="Times New Roman"/>
          <w:b w:val="1"/>
          <w:rtl w:val="0"/>
        </w:rPr>
        <w:t xml:space="preserve">increase the budget</w:t>
      </w: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 for the construction of a vehicle/trailer shade structure at the Alpine Emergency Services building from $30,000 to $41,000.</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 announced the amendment to pay for the permit that was not originally budgeted. Commissioner Morrow moved to approve the </w:t>
      </w:r>
      <w:r w:rsidDel="00000000" w:rsidR="00000000" w:rsidRPr="00000000">
        <w:rPr>
          <w:rFonts w:ascii="Times New Roman" w:cs="Times New Roman" w:eastAsia="Times New Roman" w:hAnsi="Times New Roman"/>
          <w:rtl w:val="0"/>
        </w:rPr>
        <w:t xml:space="preserve">increase </w:t>
      </w:r>
      <w:r w:rsidDel="00000000" w:rsidR="00000000" w:rsidRPr="00000000">
        <w:rPr>
          <w:rFonts w:ascii="Times New Roman" w:cs="Times New Roman" w:eastAsia="Times New Roman" w:hAnsi="Times New Roman"/>
          <w:rtl w:val="0"/>
        </w:rPr>
        <w:t xml:space="preserve">from $30,000 to $41,000. Commissioner Ortega seconded the motion; motion passed 5-0.</w:t>
      </w:r>
    </w:p>
    <w:p w:rsidR="00000000" w:rsidDel="00000000" w:rsidP="00000000" w:rsidRDefault="00000000" w:rsidRPr="00000000" w14:paraId="0000003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1"/>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1"/>
          <w:sz w:val="22"/>
          <w:szCs w:val="22"/>
          <w:u w:val="none"/>
          <w:shd w:fill="auto" w:val="clear"/>
          <w:vertAlign w:val="baseline"/>
          <w:rtl w:val="0"/>
        </w:rPr>
        <w:t xml:space="preserve">Update on Far West Texas Public Defender’s scheduled office move. Information only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approve updated Brewster County flood plain maps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w:t>
      </w:r>
      <w:r w:rsidDel="00000000" w:rsidR="00000000" w:rsidRPr="00000000">
        <w:rPr>
          <w:rFonts w:ascii="Times New Roman" w:cs="Times New Roman" w:eastAsia="Times New Roman" w:hAnsi="Times New Roman"/>
          <w:rtl w:val="0"/>
        </w:rPr>
        <w:t xml:space="preserve"> reported that the maps are not ready for review yet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approve Child Care Investments Partnership Donation Agreement. This agreement is related to the Commissioner Court’s project approval for the establishment of a childcare facility operated by the Alpine Independent School District.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Child Care Investments Partnership Donation agreement</w:t>
      </w:r>
      <w:r w:rsidDel="00000000" w:rsidR="00000000" w:rsidRPr="00000000">
        <w:rPr>
          <w:rFonts w:ascii="Times New Roman" w:cs="Times New Roman" w:eastAsia="Times New Roman" w:hAnsi="Times New Roman"/>
          <w:rtl w:val="0"/>
        </w:rPr>
        <w:t xml:space="preserve">. Commissioner Ortega moved to approve the Child Care Investments Partnership Donation Agreement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Westermann seconded the motion; motion passed 5-0.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amend the 2024 Brewster County Budget to create a line item funded by County reserves in the amount of $50,000 to be called Audit Task Force. Such line </w:t>
      </w:r>
      <w:r w:rsidDel="00000000" w:rsidR="00000000" w:rsidRPr="00000000">
        <w:rPr>
          <w:rFonts w:ascii="Times New Roman" w:cs="Times New Roman" w:eastAsia="Times New Roman" w:hAnsi="Times New Roman"/>
          <w:b w:val="1"/>
          <w:rtl w:val="0"/>
        </w:rPr>
        <w:t xml:space="preserve">items</w:t>
      </w: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 to be placed in the non-departmental section of the budget.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amend the 2024 Brewster County Budget to create a line item named Audit Task Force. Commissioner Morrow seconded the motion;</w:t>
      </w:r>
      <w:r w:rsidDel="00000000" w:rsidR="00000000" w:rsidRPr="00000000">
        <w:rPr>
          <w:rFonts w:ascii="Times New Roman" w:cs="Times New Roman" w:eastAsia="Times New Roman" w:hAnsi="Times New Roman"/>
          <w:rtl w:val="0"/>
        </w:rPr>
        <w:t xml:space="preserve"> motion passed 5-0.</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appoint County Judge as co-investment officer for Brewster County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requested the Commissioners Court appoint him as co-investment officer for Brewster County, alongside Treasurer Julie Morton. </w:t>
      </w:r>
      <w:r w:rsidDel="00000000" w:rsidR="00000000" w:rsidRPr="00000000">
        <w:rPr>
          <w:rFonts w:ascii="Times New Roman" w:cs="Times New Roman" w:eastAsia="Times New Roman" w:hAnsi="Times New Roman"/>
          <w:rtl w:val="0"/>
        </w:rPr>
        <w:t xml:space="preserve">Commissioner Ortega moved to appoint the County Judge as co-investment officer with the stipulation to make sure it will be covered </w:t>
      </w:r>
      <w:r w:rsidDel="00000000" w:rsidR="00000000" w:rsidRPr="00000000">
        <w:rPr>
          <w:rFonts w:ascii="Times New Roman" w:cs="Times New Roman" w:eastAsia="Times New Roman" w:hAnsi="Times New Roman"/>
          <w:rtl w:val="0"/>
        </w:rPr>
        <w:t xml:space="preserve">by </w:t>
      </w:r>
      <w:r w:rsidDel="00000000" w:rsidR="00000000" w:rsidRPr="00000000">
        <w:rPr>
          <w:rFonts w:ascii="Times New Roman" w:cs="Times New Roman" w:eastAsia="Times New Roman" w:hAnsi="Times New Roman"/>
          <w:rtl w:val="0"/>
        </w:rPr>
        <w:t xml:space="preserve">the Judge’s original bond. Commissioner Colando seconded the motion; motion passed 5-0.</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Clerk’s Office</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regarding the Property Alert Contract by GovOS.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and Clint Faulknor, GovOS representative, presented the Property Alert Contract. Commissioner Colando moved to approve the Property Alert Contract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Westermann seconded the motion; motion passed 5-0.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regarding the 2024 Fee Schedule.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the 2024 Fee Schedule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Morrow seconded the motion; motion passed 5-0.</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Election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on Joint Resolution and Statistical Information for Joint Primary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Lora Nussbaum, Elections Administrator, </w:t>
      </w:r>
      <w:r w:rsidDel="00000000" w:rsidR="00000000" w:rsidRPr="00000000">
        <w:rPr>
          <w:rFonts w:ascii="Times New Roman" w:cs="Times New Roman" w:eastAsia="Times New Roman" w:hAnsi="Times New Roman"/>
          <w:rtl w:val="0"/>
        </w:rPr>
        <w:t xml:space="preserve">and Mary Bell Lockhart, Brewster County Democratic Party Chair, </w:t>
      </w:r>
      <w:r w:rsidDel="00000000" w:rsidR="00000000" w:rsidRPr="00000000">
        <w:rPr>
          <w:rFonts w:ascii="Times New Roman" w:cs="Times New Roman" w:eastAsia="Times New Roman" w:hAnsi="Times New Roman"/>
          <w:rtl w:val="0"/>
        </w:rPr>
        <w:t xml:space="preserve">presented the Joint Resolution and Statistical Information for Joint Primary. Commissioner Ortega moved to approve as presented. Commissioner Colando seconded the motion; motion passed 5-0.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Road &amp; Bridge Department</w:t>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Superintendent’s Report</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report.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for general work / permits / contract of Road &amp; Bridge Department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Emergency Management Department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General Report – Emergency Management Coordinator</w:t>
      </w:r>
    </w:p>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w:t>
      </w:r>
      <w:r w:rsidDel="00000000" w:rsidR="00000000" w:rsidRPr="00000000">
        <w:rPr>
          <w:rFonts w:ascii="Times New Roman" w:cs="Times New Roman" w:eastAsia="Times New Roman" w:hAnsi="Times New Roman"/>
          <w:rtl w:val="0"/>
        </w:rPr>
        <w:t xml:space="preserve"> presented an update on the Emergency Management Department.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on Brewster County Burn Ban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renewal for 45 days of the </w:t>
      </w:r>
      <w:r w:rsidDel="00000000" w:rsidR="00000000" w:rsidRPr="00000000">
        <w:rPr>
          <w:rFonts w:ascii="Times New Roman" w:cs="Times New Roman" w:eastAsia="Times New Roman" w:hAnsi="Times New Roman"/>
          <w:rtl w:val="0"/>
        </w:rPr>
        <w:t xml:space="preserve">Order Prohibiting Outdoor Burning</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appropriate action on December Fireworks Order</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Order </w:t>
      </w:r>
      <w:r w:rsidDel="00000000" w:rsidR="00000000" w:rsidRPr="00000000">
        <w:rPr>
          <w:rFonts w:ascii="Times New Roman" w:cs="Times New Roman" w:eastAsia="Times New Roman" w:hAnsi="Times New Roman"/>
          <w:rtl w:val="0"/>
        </w:rPr>
        <w:t xml:space="preserve">Prohibiting Certain Fireworks</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6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Treasurer’s Office</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Financial Reports / Updates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is absent and there are no reports.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6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6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Auditor</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General Bills / Discussion and appropriate action regarding to </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Budget Amendments</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62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Line-Item Adjustments</w:t>
      </w:r>
    </w:p>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already paid and the general bills to be paid. Commissioner Ortega moved to approve all bills as presented. Commissioner Morrow seconded the motion; motion passed 5-0. Commissioner Ortega abstained from Pinnacle Propane. Commissioner Westermann abstained from Branding West.</w:t>
      </w:r>
    </w:p>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Auditor Saenz presented budget amendments. Commissioner Ortega moved to approve</w:t>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budget amendment as presented. Commissioner Westermann seconded the motion; motion</w:t>
      </w:r>
    </w:p>
    <w:p w:rsidR="00000000" w:rsidDel="00000000" w:rsidP="00000000" w:rsidRDefault="00000000" w:rsidRPr="00000000" w14:paraId="000000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5-0.</w:t>
      </w:r>
    </w:p>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Auditor Saenz presented line item transfers. Commissioner Ortega moved to approve</w:t>
      </w:r>
    </w:p>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line item transfers as presented. Commissioner Westermann seconded the motion; motion</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5-0.</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Financial Reports / Updates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7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Tourism</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Report from Robert Alvarez, Executive Director:</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General update, travel shows, marketing, finances, visitation status, project reports and issues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Review, discuss and take possible action to approve $12,000 contract for sponsorship, commercials and booth for The Ticket Sports Radio July 4, 2024, event.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presented </w:t>
      </w:r>
      <w:r w:rsidDel="00000000" w:rsidR="00000000" w:rsidRPr="00000000">
        <w:rPr>
          <w:rFonts w:ascii="Times New Roman" w:cs="Times New Roman" w:eastAsia="Times New Roman" w:hAnsi="Times New Roman"/>
          <w:rtl w:val="0"/>
        </w:rPr>
        <w:t xml:space="preserve">the Ticket Sports Radio contract for July 4, 2024. Commissioner Morrow moved to approve as presented. Commissioner Colando seconded the motion; motion passed 5-0.</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Schedule next Regular Commissioners Court Meeting on December 26, 2023, at 9:30 A.M.</w:t>
      </w:r>
    </w:p>
    <w:p w:rsidR="00000000" w:rsidDel="00000000" w:rsidP="00000000" w:rsidRDefault="00000000" w:rsidRPr="00000000" w14:paraId="0000008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December 26, 2023, at</w:t>
      </w:r>
    </w:p>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9:30 AM.</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Closed meeting of Commissioners Court, if necessary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singl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900" w:right="0" w:hanging="360"/>
        <w:jc w:val="left"/>
        <w:rPr>
          <w:rFonts w:ascii="Times New Roman" w:cs="Times New Roman" w:eastAsia="Times New Roman" w:hAnsi="Times New Roman"/>
          <w:b w:val="1"/>
          <w:i w:val="0"/>
          <w:smallCaps w:val="0"/>
          <w:strike w:val="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Adjourn </w:t>
      </w:r>
    </w:p>
    <w:p w:rsidR="00000000" w:rsidDel="00000000" w:rsidP="00000000" w:rsidRDefault="00000000" w:rsidRPr="00000000" w14:paraId="000000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 Meeting adjourned at 10:28 A.M.</w:t>
      </w:r>
    </w:p>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ab/>
        <w:tab/>
        <w:tab/>
        <w:tab/>
        <w:tab/>
        <w:tab/>
        <w:tab/>
        <w:tab/>
        <w:t xml:space="preserve">ATTEST: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____________________</w:t>
        <w:tab/>
        <w:tab/>
        <w:tab/>
        <w:tab/>
        <w:tab/>
        <w:t xml:space="preserve">____________________</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Greg P. Henington</w:t>
        <w:tab/>
        <w:tab/>
        <w:tab/>
        <w:tab/>
        <w:tab/>
        <w:tab/>
        <w:t xml:space="preserve">Sarah Vasquez</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2"/>
          <w:szCs w:val="22"/>
          <w:u w:val="none"/>
          <w:shd w:fill="auto" w:val="clear"/>
          <w:vertAlign w:val="baseline"/>
          <w:rtl w:val="0"/>
        </w:rPr>
        <w:t xml:space="preserve">Brewster County Judge</w:t>
        <w:tab/>
        <w:tab/>
        <w:tab/>
        <w:tab/>
        <w:tab/>
        <w:t xml:space="preserve">Brewster County Clerk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2">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3">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4">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5">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6">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7">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8">
    <w:lvl w:ilvl="0">
      <w:start w:val="1"/>
      <w:numFmt w:val="decimal"/>
      <w:lvlText w:val="%1."/>
      <w:lvlJc w:val="lef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9">
    <w:lvl w:ilvl="0">
      <w:start w:val="1"/>
      <w:numFmt w:val="decimal"/>
      <w:lvlText w:val="%1."/>
      <w:lvlJc w:val="left"/>
      <w:pPr>
        <w:ind w:left="9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xV9Ba58fyO1TypcCpvHMFpU3A==">CgMxLjA4AHIhMU50NGtOOVZhVkpHNjBsQlZVUnFXSlBSTnlqWGxCdm9U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